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31" w:rsidRPr="00E82726" w:rsidRDefault="005B6031" w:rsidP="00305437">
      <w:pPr>
        <w:pStyle w:val="NormalWeb"/>
        <w:shd w:val="clear" w:color="auto" w:fill="FFFFFF"/>
        <w:jc w:val="center"/>
        <w:rPr>
          <w:b/>
          <w:bCs/>
          <w:color w:val="252525"/>
          <w:sz w:val="36"/>
          <w:szCs w:val="36"/>
        </w:rPr>
      </w:pPr>
      <w:r w:rsidRPr="00E82726">
        <w:rPr>
          <w:b/>
          <w:bCs/>
          <w:noProof/>
          <w:color w:val="252525"/>
          <w:sz w:val="36"/>
          <w:szCs w:val="36"/>
        </w:rPr>
        <w:drawing>
          <wp:anchor distT="0" distB="0" distL="114300" distR="114300" simplePos="0" relativeHeight="251658240" behindDoc="0" locked="0" layoutInCell="1" allowOverlap="1" wp14:anchorId="31748F73" wp14:editId="5FAFEB2B">
            <wp:simplePos x="0" y="0"/>
            <wp:positionH relativeFrom="column">
              <wp:posOffset>0</wp:posOffset>
            </wp:positionH>
            <wp:positionV relativeFrom="paragraph">
              <wp:posOffset>-635</wp:posOffset>
            </wp:positionV>
            <wp:extent cx="2647950" cy="33000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entino Pic.png"/>
                    <pic:cNvPicPr/>
                  </pic:nvPicPr>
                  <pic:blipFill>
                    <a:blip r:embed="rId6">
                      <a:extLst>
                        <a:ext uri="{28A0092B-C50C-407E-A947-70E740481C1C}">
                          <a14:useLocalDpi xmlns:a14="http://schemas.microsoft.com/office/drawing/2010/main" val="0"/>
                        </a:ext>
                      </a:extLst>
                    </a:blip>
                    <a:stretch>
                      <a:fillRect/>
                    </a:stretch>
                  </pic:blipFill>
                  <pic:spPr>
                    <a:xfrm>
                      <a:off x="0" y="0"/>
                      <a:ext cx="2647950" cy="3300095"/>
                    </a:xfrm>
                    <a:prstGeom prst="rect">
                      <a:avLst/>
                    </a:prstGeom>
                  </pic:spPr>
                </pic:pic>
              </a:graphicData>
            </a:graphic>
            <wp14:sizeRelH relativeFrom="page">
              <wp14:pctWidth>0</wp14:pctWidth>
            </wp14:sizeRelH>
            <wp14:sizeRelV relativeFrom="page">
              <wp14:pctHeight>0</wp14:pctHeight>
            </wp14:sizeRelV>
          </wp:anchor>
        </w:drawing>
      </w:r>
      <w:r w:rsidRPr="00E82726">
        <w:rPr>
          <w:b/>
          <w:bCs/>
          <w:color w:val="252525"/>
          <w:sz w:val="36"/>
          <w:szCs w:val="36"/>
        </w:rPr>
        <w:t>Guy T. Cose</w:t>
      </w:r>
      <w:bookmarkStart w:id="0" w:name="_GoBack"/>
      <w:bookmarkEnd w:id="0"/>
      <w:r w:rsidRPr="00E82726">
        <w:rPr>
          <w:b/>
          <w:bCs/>
          <w:color w:val="252525"/>
          <w:sz w:val="36"/>
          <w:szCs w:val="36"/>
        </w:rPr>
        <w:t>ntino</w:t>
      </w:r>
    </w:p>
    <w:p w:rsidR="005B6031" w:rsidRPr="00E82726" w:rsidRDefault="005B6031" w:rsidP="00CA4402">
      <w:pPr>
        <w:pStyle w:val="NormalWeb"/>
        <w:rPr>
          <w:sz w:val="28"/>
          <w:szCs w:val="32"/>
        </w:rPr>
      </w:pPr>
      <w:r w:rsidRPr="00E82726">
        <w:rPr>
          <w:sz w:val="28"/>
          <w:szCs w:val="32"/>
        </w:rPr>
        <w:t>Brigadier General Guy “Tom” Cosentino is the Deputy Director for Political-Military Affairs for the Middle East, Strategic Plans and Policy Directorate (J5), on the Joint Staff in the Department of Defense.  As Deputy Director he prepares and provides best military advice on planning/policy recommendations to the Chairman, Joint Chiefs of Staff and the Secretary of Defense on regional matters under consideration by the Interagency and the President.  Prior to the Joint Staff, BG Cosentino was Deputy Comma</w:t>
      </w:r>
      <w:r w:rsidR="00305437" w:rsidRPr="00E82726">
        <w:rPr>
          <w:sz w:val="28"/>
          <w:szCs w:val="32"/>
        </w:rPr>
        <w:t xml:space="preserve">nder for Regional Support, NATO </w:t>
      </w:r>
      <w:r w:rsidRPr="00E82726">
        <w:rPr>
          <w:sz w:val="28"/>
          <w:szCs w:val="32"/>
        </w:rPr>
        <w:t>Training Mission-Afghanistan, served as the Senior Military Assistant to the Undersecretary of Defense for Policy (USDP) and later as Senior Policy Advisor to the USDP.</w:t>
      </w:r>
    </w:p>
    <w:p w:rsidR="005B6031" w:rsidRPr="00E82726" w:rsidRDefault="005B6031" w:rsidP="005B6031">
      <w:pPr>
        <w:pStyle w:val="NormalWeb"/>
        <w:rPr>
          <w:sz w:val="28"/>
          <w:szCs w:val="32"/>
        </w:rPr>
      </w:pPr>
      <w:r w:rsidRPr="00E82726">
        <w:rPr>
          <w:sz w:val="28"/>
          <w:szCs w:val="32"/>
        </w:rPr>
        <w:t>BG Cosentino’ s U.S. Army career has spanned 27 years and includes numerous operational and strategic assignments to include Chief of Strategy, Plans, and Assessments in Multi-National Security Transition Command-Iraq.  He has served as a strategist in the Secretary of Defense’s Strategy Office, Chief of Strategy and Plans in 8th USA-Korea, was an intelligence company commander and an armor officer.  He was also an Assistant Professor of International Relations at the U.S. Military Academy.</w:t>
      </w:r>
    </w:p>
    <w:p w:rsidR="005B6031" w:rsidRPr="00E82726" w:rsidRDefault="005B6031" w:rsidP="005B6031">
      <w:pPr>
        <w:pStyle w:val="NormalWeb"/>
        <w:rPr>
          <w:sz w:val="28"/>
          <w:szCs w:val="32"/>
        </w:rPr>
      </w:pPr>
      <w:r w:rsidRPr="00E82726">
        <w:rPr>
          <w:sz w:val="28"/>
          <w:szCs w:val="32"/>
        </w:rPr>
        <w:t>BG Cosentino earned a B.S. in political science at University of the State of New York, holds master’s degrees in international relations from Georgetown University and in national security and strategic studies from the Naval War College. BG Cosentino is the recipient of the Defense Superior Service Medal with Oak Leaf Cluster, the Legion of Merit, the Bronze Star Medal, and the Meritorious Service Medal with three Oak Leaf Clusters.</w:t>
      </w:r>
    </w:p>
    <w:p w:rsidR="00754F6C" w:rsidRDefault="00754F6C"/>
    <w:sectPr w:rsidR="00754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31"/>
    <w:rsid w:val="00305437"/>
    <w:rsid w:val="005B6031"/>
    <w:rsid w:val="00754F6C"/>
    <w:rsid w:val="00CA4402"/>
    <w:rsid w:val="00E1368D"/>
    <w:rsid w:val="00E8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0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60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2654-8251-4E1D-A94E-95647C6C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Joint Chiefs of Staff</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watsonja</dc:creator>
  <cp:lastModifiedBy>Sanchez, Alfredo J LCDR JCS J5 DDME</cp:lastModifiedBy>
  <cp:revision>3</cp:revision>
  <dcterms:created xsi:type="dcterms:W3CDTF">2013-05-16T20:15:00Z</dcterms:created>
  <dcterms:modified xsi:type="dcterms:W3CDTF">2013-05-16T20:16:00Z</dcterms:modified>
</cp:coreProperties>
</file>